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bookmarkStart w:id="0" w:name="block-14495685"/>
      <w:r w:rsidRPr="00A952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A952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A95234">
        <w:rPr>
          <w:rFonts w:ascii="Times New Roman" w:hAnsi="Times New Roman"/>
          <w:b/>
          <w:color w:val="000000"/>
          <w:sz w:val="28"/>
          <w:lang w:val="ru-RU"/>
        </w:rPr>
        <w:t>Администрация Поспелихинского района</w:t>
      </w:r>
      <w:bookmarkEnd w:id="2"/>
    </w:p>
    <w:p w:rsidR="00100E62" w:rsidRPr="00A95234" w:rsidRDefault="00A952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0A3D1F" w:rsidRPr="00A95234">
        <w:rPr>
          <w:rFonts w:ascii="Times New Roman" w:hAnsi="Times New Roman"/>
          <w:b/>
          <w:color w:val="000000"/>
          <w:sz w:val="28"/>
          <w:lang w:val="ru-RU"/>
        </w:rPr>
        <w:t>ОУ "Поспелихинская СОШ № 1"</w:t>
      </w: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53FFE" w:rsidRPr="00A95234" w:rsidTr="00A95234">
        <w:tc>
          <w:tcPr>
            <w:tcW w:w="3114" w:type="dxa"/>
          </w:tcPr>
          <w:p w:rsidR="00C53FFE" w:rsidRPr="0040209D" w:rsidRDefault="000A3D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95234" w:rsidRDefault="00A95234" w:rsidP="00A952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 w:rsidR="000A3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95234" w:rsidRDefault="00A952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4E6975" w:rsidRDefault="000A3D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952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2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3D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A3D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4E6975" w:rsidRPr="008944ED" w:rsidRDefault="00A95234" w:rsidP="00A952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0A3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D1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Рубанова Т. А.</w:t>
            </w:r>
          </w:p>
          <w:p w:rsidR="00A95234" w:rsidRDefault="00A952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4E6975" w:rsidRDefault="000A3D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952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0A3D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3D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A952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86502D" w:rsidRPr="008944ED" w:rsidRDefault="00A95234" w:rsidP="00A952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0A3D1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Пустовойтенко Н. А.</w:t>
            </w:r>
          </w:p>
          <w:p w:rsidR="00A95234" w:rsidRDefault="000A3D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A3D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2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1968772)</w:t>
      </w: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100E62" w:rsidRPr="00A95234" w:rsidRDefault="000A3D1F">
      <w:pPr>
        <w:spacing w:after="0" w:line="408" w:lineRule="auto"/>
        <w:ind w:left="120"/>
        <w:jc w:val="center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100E62">
      <w:pPr>
        <w:spacing w:after="0"/>
        <w:ind w:left="120"/>
        <w:jc w:val="center"/>
        <w:rPr>
          <w:lang w:val="ru-RU"/>
        </w:rPr>
      </w:pPr>
    </w:p>
    <w:p w:rsidR="00100E62" w:rsidRPr="00A95234" w:rsidRDefault="000A3D1F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A95234">
        <w:rPr>
          <w:rFonts w:ascii="Times New Roman" w:hAnsi="Times New Roman"/>
          <w:b/>
          <w:color w:val="000000"/>
          <w:sz w:val="28"/>
          <w:lang w:val="ru-RU"/>
        </w:rPr>
        <w:t>с. Поспелиха - 202</w:t>
      </w:r>
      <w:bookmarkEnd w:id="3"/>
      <w:r w:rsidR="00A9523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A9523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bookmarkStart w:id="5" w:name="block-14495686"/>
      <w:bookmarkEnd w:id="0"/>
      <w:r w:rsidRPr="00A952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A9523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A95234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A95234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A95234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A95234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A95234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A95234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A95234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A95234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A95234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A9523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A95234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100E62" w:rsidRPr="00A95234" w:rsidRDefault="00100E62">
      <w:pPr>
        <w:rPr>
          <w:lang w:val="ru-RU"/>
        </w:rPr>
        <w:sectPr w:rsidR="00100E62" w:rsidRPr="00A95234">
          <w:pgSz w:w="11906" w:h="16383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 w:line="264" w:lineRule="auto"/>
        <w:ind w:left="120"/>
        <w:jc w:val="both"/>
      </w:pPr>
      <w:bookmarkStart w:id="7" w:name="block-144956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00E62" w:rsidRDefault="00100E62">
      <w:pPr>
        <w:spacing w:after="0" w:line="264" w:lineRule="auto"/>
        <w:ind w:left="120"/>
        <w:jc w:val="both"/>
      </w:pPr>
    </w:p>
    <w:p w:rsidR="00100E62" w:rsidRDefault="000A3D1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00E62" w:rsidRDefault="000A3D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A95234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A95234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A95234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00E62" w:rsidRDefault="000A3D1F">
      <w:pPr>
        <w:numPr>
          <w:ilvl w:val="0"/>
          <w:numId w:val="2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A95234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A95234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100E62" w:rsidRDefault="000A3D1F">
      <w:pPr>
        <w:numPr>
          <w:ilvl w:val="0"/>
          <w:numId w:val="3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A95234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A9523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95234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A95234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A95234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00E62" w:rsidRDefault="000A3D1F">
      <w:pPr>
        <w:numPr>
          <w:ilvl w:val="0"/>
          <w:numId w:val="4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A95234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00E62" w:rsidRDefault="000A3D1F">
      <w:pPr>
        <w:numPr>
          <w:ilvl w:val="0"/>
          <w:numId w:val="5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A95234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A95234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A95234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100E62" w:rsidRDefault="000A3D1F">
      <w:pPr>
        <w:numPr>
          <w:ilvl w:val="0"/>
          <w:numId w:val="6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A95234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A95234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Default="000A3D1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00E62" w:rsidRDefault="000A3D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A95234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A95234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100E62" w:rsidRDefault="000A3D1F">
      <w:pPr>
        <w:numPr>
          <w:ilvl w:val="0"/>
          <w:numId w:val="8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A95234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A95234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A95234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A95234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95234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100E62" w:rsidRDefault="000A3D1F">
      <w:pPr>
        <w:numPr>
          <w:ilvl w:val="0"/>
          <w:numId w:val="9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100E62" w:rsidRDefault="000A3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A95234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A95234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A95234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A95234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A95234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A95234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A95234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A95234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A95234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100E62" w:rsidRDefault="000A3D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100E62" w:rsidRDefault="00100E62">
      <w:pPr>
        <w:spacing w:after="0" w:line="264" w:lineRule="auto"/>
        <w:ind w:left="120"/>
        <w:jc w:val="both"/>
      </w:pPr>
    </w:p>
    <w:p w:rsidR="00100E62" w:rsidRDefault="000A3D1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00E62" w:rsidRDefault="000A3D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A95234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A95234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A95234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A95234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A95234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A95234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A95234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A95234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A95234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A95234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A95234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A95234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100E62" w:rsidRDefault="000A3D1F">
      <w:pPr>
        <w:numPr>
          <w:ilvl w:val="0"/>
          <w:numId w:val="11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A95234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00E62" w:rsidRDefault="000A3D1F">
      <w:pPr>
        <w:numPr>
          <w:ilvl w:val="0"/>
          <w:numId w:val="12"/>
        </w:numPr>
        <w:spacing w:after="0" w:line="264" w:lineRule="auto"/>
        <w:jc w:val="both"/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A95234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A95234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100E62" w:rsidRDefault="000A3D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A95234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A95234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100E62" w:rsidRDefault="000A3D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A95234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A95234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A95234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A95234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Default="000A3D1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100E62" w:rsidRDefault="000A3D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A95234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A95234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100E62" w:rsidRDefault="000A3D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A95234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A95234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A95234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A95234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A95234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A95234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A95234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A95234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A95234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A95234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A95234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A95234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95234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100E62" w:rsidRDefault="000A3D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A95234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A95234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A95234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A95234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A95234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A95234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A95234">
        <w:rPr>
          <w:rFonts w:ascii="Times New Roman" w:hAnsi="Times New Roman"/>
          <w:color w:val="000000"/>
          <w:sz w:val="28"/>
          <w:lang w:val="ru-RU"/>
        </w:rPr>
        <w:t>м).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A95234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A95234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A95234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A95234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A95234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A95234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A95234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A95234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A95234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A95234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A95234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A9523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A95234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A9523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A95234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A95234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A95234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A95234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A95234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A95234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A95234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A95234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A95234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00E62" w:rsidRDefault="000A3D1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A95234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100E62" w:rsidRDefault="000A3D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</w:t>
      </w:r>
      <w:r w:rsidRPr="00A95234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100E62" w:rsidRDefault="000A3D1F">
      <w:pPr>
        <w:spacing w:after="0" w:line="264" w:lineRule="auto"/>
        <w:ind w:firstLine="600"/>
        <w:jc w:val="both"/>
      </w:pPr>
      <w:r w:rsidRPr="00A95234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100E62" w:rsidRDefault="000A3D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A95234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100E62" w:rsidRDefault="000A3D1F">
      <w:pPr>
        <w:spacing w:after="0" w:line="264" w:lineRule="auto"/>
        <w:ind w:firstLine="600"/>
        <w:jc w:val="both"/>
      </w:pPr>
      <w:r w:rsidRPr="00A95234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A95234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100E62" w:rsidRDefault="00100E62">
      <w:pPr>
        <w:spacing w:after="0" w:line="264" w:lineRule="auto"/>
        <w:ind w:left="120"/>
        <w:jc w:val="both"/>
      </w:pPr>
    </w:p>
    <w:p w:rsidR="00100E62" w:rsidRDefault="000A3D1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00E62" w:rsidRDefault="000A3D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A95234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100E62" w:rsidRDefault="000A3D1F">
      <w:pPr>
        <w:spacing w:after="0" w:line="264" w:lineRule="auto"/>
        <w:ind w:firstLine="600"/>
        <w:jc w:val="both"/>
      </w:pPr>
      <w:r w:rsidRPr="00A95234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A95234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100E62" w:rsidRDefault="000A3D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A95234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100E62" w:rsidRDefault="000A3D1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A95234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A95234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A95234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A95234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100E62" w:rsidRDefault="000A3D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A95234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A95234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00E62" w:rsidRDefault="000A3D1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A95234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A95234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A95234">
        <w:rPr>
          <w:rFonts w:ascii="Times New Roman" w:hAnsi="Times New Roman"/>
          <w:color w:val="000000"/>
          <w:sz w:val="28"/>
          <w:lang w:val="ru-RU"/>
        </w:rPr>
        <w:t>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100E62" w:rsidRDefault="000A3D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A95234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100E62" w:rsidRDefault="000A3D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100E62" w:rsidRDefault="000A3D1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A95234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A95234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100E62" w:rsidRDefault="000A3D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Микроб</w:t>
      </w:r>
      <w:r w:rsidRPr="00A95234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A95234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100E62" w:rsidRDefault="000A3D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A95234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A95234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A95234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00E62" w:rsidRDefault="000A3D1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A95234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00E62" w:rsidRDefault="000A3D1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00E62" w:rsidRDefault="000A3D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A95234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A95234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100E62" w:rsidRDefault="000A3D1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A95234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A95234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A95234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00E62" w:rsidRDefault="000A3D1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A95234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A95234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A95234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A95234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100E62" w:rsidRDefault="000A3D1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A95234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A95234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A95234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100E62" w:rsidRPr="00A95234" w:rsidRDefault="00100E62">
      <w:pPr>
        <w:rPr>
          <w:lang w:val="ru-RU"/>
        </w:rPr>
        <w:sectPr w:rsidR="00100E62" w:rsidRPr="00A95234">
          <w:pgSz w:w="11906" w:h="16383"/>
          <w:pgMar w:top="1134" w:right="850" w:bottom="1134" w:left="1701" w:header="720" w:footer="720" w:gutter="0"/>
          <w:cols w:space="720"/>
        </w:sectPr>
      </w:pPr>
    </w:p>
    <w:p w:rsidR="00100E62" w:rsidRPr="00A95234" w:rsidRDefault="000A3D1F">
      <w:pPr>
        <w:spacing w:after="0" w:line="264" w:lineRule="auto"/>
        <w:ind w:left="120"/>
        <w:rPr>
          <w:lang w:val="ru-RU"/>
        </w:rPr>
      </w:pPr>
      <w:bookmarkStart w:id="9" w:name="block-14495687"/>
      <w:bookmarkEnd w:id="7"/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A95234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100E62" w:rsidRPr="00A95234" w:rsidRDefault="00100E62">
      <w:pPr>
        <w:spacing w:after="0" w:line="264" w:lineRule="auto"/>
        <w:ind w:left="120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A95234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A95234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A95234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A95234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A95234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A95234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A95234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A95234">
        <w:rPr>
          <w:rFonts w:ascii="Times New Roman" w:hAnsi="Times New Roman"/>
          <w:color w:val="000000"/>
          <w:sz w:val="28"/>
          <w:lang w:val="ru-RU"/>
        </w:rPr>
        <w:t>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A95234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A95234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A95234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</w:t>
      </w:r>
      <w:r w:rsidRPr="00A95234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A95234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A95234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A95234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A95234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A95234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выбира</w:t>
      </w:r>
      <w:r w:rsidRPr="00A95234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A95234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A95234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1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A95234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A95234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A95234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A95234">
        <w:rPr>
          <w:rFonts w:ascii="Times New Roman" w:hAnsi="Times New Roman"/>
          <w:color w:val="000000"/>
          <w:sz w:val="28"/>
          <w:lang w:val="ru-RU"/>
        </w:rPr>
        <w:t>а);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A95234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A95234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A95234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A95234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A95234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A95234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A95234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A95234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A95234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A95234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A95234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A95234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left="120"/>
        <w:jc w:val="both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0E62" w:rsidRPr="00A95234" w:rsidRDefault="00100E62">
      <w:pPr>
        <w:spacing w:after="0" w:line="264" w:lineRule="auto"/>
        <w:ind w:left="120"/>
        <w:jc w:val="both"/>
        <w:rPr>
          <w:lang w:val="ru-RU"/>
        </w:rPr>
      </w:pP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A95234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</w:t>
      </w:r>
      <w:r w:rsidRPr="00A95234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A95234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A95234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A95234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A95234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аргу</w:t>
      </w:r>
      <w:r w:rsidRPr="00A95234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A95234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A95234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A95234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A95234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A95234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A95234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A95234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A95234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A95234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A95234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A95234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A95234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A95234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A95234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A95234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A95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A95234">
        <w:rPr>
          <w:rFonts w:ascii="Times New Roman" w:hAnsi="Times New Roman"/>
          <w:color w:val="000000"/>
          <w:sz w:val="28"/>
          <w:lang w:val="ru-RU"/>
        </w:rPr>
        <w:t>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</w:t>
      </w:r>
      <w:r w:rsidRPr="00A95234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A95234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A95234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A95234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A95234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A95234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A95234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A95234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A95234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A95234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A95234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A95234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A95234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A95234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A95234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A95234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A95234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A95234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A95234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A95234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A95234">
        <w:rPr>
          <w:rFonts w:ascii="Times New Roman" w:hAnsi="Times New Roman"/>
          <w:color w:val="000000"/>
          <w:sz w:val="28"/>
          <w:lang w:val="ru-RU"/>
        </w:rPr>
        <w:t>.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9523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A95234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A95234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A95234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A95234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A95234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A95234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A95234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A95234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A95234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A95234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A95234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A95234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A95234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A95234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A95234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A95234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00E62" w:rsidRPr="00A95234" w:rsidRDefault="000A3D1F">
      <w:pPr>
        <w:spacing w:after="0" w:line="264" w:lineRule="auto"/>
        <w:ind w:firstLine="600"/>
        <w:jc w:val="both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A95234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100E62" w:rsidRPr="00A95234" w:rsidRDefault="00100E62">
      <w:pPr>
        <w:rPr>
          <w:lang w:val="ru-RU"/>
        </w:rPr>
        <w:sectPr w:rsidR="00100E62" w:rsidRPr="00A95234">
          <w:pgSz w:w="11906" w:h="16383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bookmarkStart w:id="10" w:name="block-14495689"/>
      <w:bookmarkEnd w:id="9"/>
      <w:r w:rsidRPr="00A95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100E62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100E62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69"/>
        <w:gridCol w:w="2153"/>
        <w:gridCol w:w="3594"/>
      </w:tblGrid>
      <w:tr w:rsidR="00100E62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100E62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Одноклеточные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- простейшие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100E62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bookmarkStart w:id="11" w:name="block-144956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990"/>
        <w:gridCol w:w="1491"/>
        <w:gridCol w:w="1960"/>
        <w:gridCol w:w="1510"/>
        <w:gridCol w:w="2873"/>
      </w:tblGrid>
      <w:tr w:rsidR="00100E62" w:rsidTr="00A9523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4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451" w:type="dxa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4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измерение. Видеоэкскурсия №1 "Овладение методами изучения живой природы - наблюдением и экспериментом"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Методы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 живой природы: наблюдение и эксперимент. Лабораторная работа №1,2.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свето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вого микроскопа, правила работы с ними»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№1 «Ознакомление с растительными 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0A3D1F" w:rsidP="00A95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№3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Лабораторная работа №4 «Наблюдение за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потреблением воды растением»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№2 «Ознакомление с принципами систематики организмов»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и вирусы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как форма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№3 «Выявление приспособлений организмов к среде обитания (на конкретных примерах)»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организмов. Экскурсия №2 "Растительный и животный мир родного края"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сообществе. Видеоэкскурсия №3 "Изучение природных сообществ (на примере леса, озера, пруда, луга и других природных сообществ"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сообществ. Видеоэкскурсия №4 "Изучение сезонных явлений в жизни природных сообществ"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№5«Изучение искусственных сообществ и их обитателей (на примере аквариума и др.)»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живую природу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00E62" w:rsidRPr="00A95234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Пути сохранения биологического разнообразия. Практическая работа №4 "Проведение акции по уборке мусора на пришкольной территории"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материалу, изученному в 5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Tr="00A95234">
        <w:trPr>
          <w:trHeight w:val="144"/>
          <w:tblCellSpacing w:w="20" w:type="nil"/>
        </w:trPr>
        <w:tc>
          <w:tcPr>
            <w:tcW w:w="6008" w:type="dxa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1"/>
        <w:gridCol w:w="1934"/>
        <w:gridCol w:w="1490"/>
        <w:gridCol w:w="2873"/>
      </w:tblGrid>
      <w:tr w:rsidR="00100E62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изучение. Лабораторная работа №1 «Изучение микроскопического строения листа водного растения элодеи»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№2 «Обнаружение неорганических и органических веществ в растении»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№3«Изучение строения растительных тканей (использование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микропрепаратов)»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№4«Изучение внешнего строения травянистого цветкового растения (на живых или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гербарных экземплярах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растений): пастушья сумка, редька дикая, лютик едкий и другие растения»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0A3D1F" w:rsidP="00A95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№5«Изучение строения семян однодольных и двудольных растений»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0A3D1F" w:rsidP="00A95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№6 «Изучение строения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№7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№8«Рассматривание микроскопического строения ветки дерева (на готовом микропрепарате)»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№9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№10 «Исследование строения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корневища, клубня, луковицы»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№11 «Изучение строения цветков»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№12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№1«Наблюдение процесса выделения кислорода на свету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№13 «Изучение роли рыхления для дыхания корней»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№2 «Выявление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воды и минеральных веществ по древесине»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№3«Определение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№4 «Наблюдение за ростом и развитием цветкового растения в комнатных условиях (на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фасоли или посевного гороха)»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№5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675"/>
        <w:gridCol w:w="1910"/>
        <w:gridCol w:w="1450"/>
        <w:gridCol w:w="2873"/>
      </w:tblGrid>
      <w:tr w:rsidR="00100E62">
        <w:trPr>
          <w:trHeight w:val="144"/>
          <w:tblCellSpacing w:w="20" w:type="nil"/>
        </w:trPr>
        <w:tc>
          <w:tcPr>
            <w:tcW w:w="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№1 «Изучение строения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водорослей (на примере хламидомонады и хлореллы)»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№1«Изучение строения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многоклеточных нитчатых водорослей (на примере спирогиры и улотрикса)»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мхов. Практическая работа №2«Изучение внешнего строения мхов (на местных видах)»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0A3D1F" w:rsidP="00A95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 «Изучение внешнего строения папоротника или хвоща»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№4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№5 «Изучение внешнего строения покрытосеменных растений»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№6 «Изучение признаков представителей семейств: Крестоцветные (Капустные), Розоцветные (Розовые) на гербарных и натуральных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№7 «Изучение признаков представителей семейств: М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№8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бактерий. Лабораторная работа №2 «Изучение строения бактерий (на готовых микропрепаратах)»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№9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№10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Практическая работа №11 «Изучение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лишайников»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675"/>
        <w:gridCol w:w="1910"/>
        <w:gridCol w:w="1450"/>
        <w:gridCol w:w="2873"/>
      </w:tblGrid>
      <w:tr w:rsidR="00100E62">
        <w:trPr>
          <w:trHeight w:val="144"/>
          <w:tblCellSpacing w:w="20" w:type="nil"/>
        </w:trPr>
        <w:tc>
          <w:tcPr>
            <w:tcW w:w="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№1 «Исследование под микроскопом готовых микропрепаратов клеток и тканей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Практическая работа №1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органами опоры и движения у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№2 «Изучение способов поглощения пищи у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№3 «Изучение способов дыхания у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0A3D1F" w:rsidP="00A95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№4 «Ознакомление с системами органов транспорта веществ у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№5«Изучение покровов тела у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№6 «Строение яйца и развитие зародыша птицы (курицы)»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№2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№3 «Многообразие простейших (на готовых препаратах)»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 «Исследование строения пресноводной гидры и её передвижения (школьный аквариум)»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 в природе и жизни человека. Практическая работа №8 «Исследование питания гидры дафниями и циклопами (школьный аквариум)»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</w:t>
            </w:r>
            <w:r>
              <w:rPr>
                <w:rFonts w:ascii="Times New Roman" w:hAnsi="Times New Roman"/>
                <w:color w:val="000000"/>
                <w:sz w:val="24"/>
              </w:rPr>
              <w:t>е черви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№4 «Изучение приспособлений паразитических червей к паразитизму (на готовых влажных 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№9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</w:t>
            </w:r>
            <w:r>
              <w:rPr>
                <w:rFonts w:ascii="Times New Roman" w:hAnsi="Times New Roman"/>
                <w:color w:val="000000"/>
                <w:sz w:val="24"/>
              </w:rPr>
              <w:t>оногих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№10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превращением. Практическая работа №11 «Ознакомление с различными типами развития насекомых (на примере коллекций)»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№12 «Исследование внешнего строения раковин пресноводных и морских моллюсков (раковины беззубки, перловицы,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прудовика, катушки и др.)»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№13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жизнедеятельности рыб. Лабораторная работа №5 «Исследование внутреннего строения рыбы (на примере готового влажного препарата)»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№14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№15 «Исследование особенностей скелета птицы»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№16 «Исследование особенностей скелета млекопитающих»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№17 «Исследование особенностей зубной системы млекопитающих»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тающих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№18 «Исследование ископаемых остатков вымерших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характеристики. Пищевые связи в природном сообществе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«Строение и жизнедеятельность организма животного»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«Систематические группы животных»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788"/>
        <w:gridCol w:w="1960"/>
        <w:gridCol w:w="1510"/>
        <w:gridCol w:w="2861"/>
      </w:tblGrid>
      <w:tr w:rsidR="00100E62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E62" w:rsidRDefault="00100E62">
            <w:pPr>
              <w:spacing w:after="0"/>
              <w:ind w:left="135"/>
            </w:pPr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E62" w:rsidRDefault="0010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62" w:rsidRDefault="00100E62"/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№1 «Изучение микроскопического строения тканей (на готовых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№2«Распознавание органов и систем органов человека (по таблицам)»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№3 «Изучение головного мозга человека (по муляжам)»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Практическая работа №4 «Изучение строения костей (на муляжах)»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№5 «Исследование свойств кости»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№6 «Изучение влияния статической и динамической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нагрузки на утомление мышц»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№7 «Оказание первой помощи при повреждении скелета и мышц»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№1 «Изучение микроскопического строения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крови человека и лягушки (сравнение)»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№8 «Измерение кровяного давления»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№9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№10 «Первая помощь при кровотечении»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№11 «Измерение обхвата грудной клетки в состоянии вдоха и выдоха»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№12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№13 «Исследование действия ферментов слюны на крахмал»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№14 «Наблюдение действия желудочного сока на белки»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№15 «Исследование состава продуктов питания»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№16 «Способы сохранения витаминов в пищевых продуктах»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№17 «Составление меню в зави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симости от калорийности пищи»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№18 «Исследование с помощью лупы тыльной и ладонной стороны кисти»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№19 «Описание мер по уходу за кожей лица и волосами в зависимости от типа кожи»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№20 «Определение жирности различных участков кожи лица»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№21 «Описание основных гигиенических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№22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№23 «Описание мер профилактики болезней почек»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№24 «Описание основных мер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по профилактике инфекционных вирусных заболеваний: СПИД и гепатит»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№25 «Изучение строения органа зрения (на муляже и влажном препарате)»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анализатора. Гигиена зрения.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№26 «Определение остроты зрения у человека».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№27 «Изучение строения органа слуха (на муляже)»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№28 «Оценка сформированности навыков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№29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</w:t>
            </w: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человека и её факторы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E62" w:rsidRPr="00A9523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E62" w:rsidRDefault="00100E62">
            <w:pPr>
              <w:spacing w:after="0"/>
              <w:ind w:left="135"/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Pr="00A95234" w:rsidRDefault="000A3D1F">
            <w:pPr>
              <w:spacing w:after="0"/>
              <w:ind w:left="135"/>
              <w:rPr>
                <w:lang w:val="ru-RU"/>
              </w:rPr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 w:rsidRPr="00A95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E62" w:rsidRDefault="000A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62" w:rsidRDefault="00100E62"/>
        </w:tc>
      </w:tr>
    </w:tbl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100E62">
      <w:pPr>
        <w:sectPr w:rsidR="0010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62" w:rsidRDefault="000A3D1F">
      <w:pPr>
        <w:spacing w:after="0"/>
        <w:ind w:left="120"/>
      </w:pPr>
      <w:bookmarkStart w:id="12" w:name="block-144956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00E62" w:rsidRDefault="000A3D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0E62" w:rsidRPr="00A95234" w:rsidRDefault="000A3D1F">
      <w:pPr>
        <w:spacing w:after="0" w:line="480" w:lineRule="auto"/>
        <w:ind w:left="120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A95234">
        <w:rPr>
          <w:sz w:val="28"/>
          <w:lang w:val="ru-RU"/>
        </w:rPr>
        <w:br/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• Биология, 7 кл</w:t>
      </w:r>
      <w:r w:rsidRPr="00A95234">
        <w:rPr>
          <w:rFonts w:ascii="Times New Roman" w:hAnsi="Times New Roman"/>
          <w:color w:val="000000"/>
          <w:sz w:val="28"/>
          <w:lang w:val="ru-RU"/>
        </w:rPr>
        <w:t>асс/ Пасечник В.В., Суматохин С.В., Калинова Г.С.; под редакцией Пасечника В.В., Акционерное общество «Издательство «Просвещение»</w:t>
      </w:r>
      <w:r w:rsidRPr="00A95234">
        <w:rPr>
          <w:sz w:val="28"/>
          <w:lang w:val="ru-RU"/>
        </w:rPr>
        <w:br/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</w:t>
      </w:r>
      <w:r w:rsidRPr="00A95234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r w:rsidRPr="00A95234">
        <w:rPr>
          <w:sz w:val="28"/>
          <w:lang w:val="ru-RU"/>
        </w:rPr>
        <w:br/>
      </w:r>
      <w:bookmarkStart w:id="13" w:name="ef5aee1f-a1dd-4003-80d1-f508fdb757a8"/>
      <w:r w:rsidRPr="00A95234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3"/>
    </w:p>
    <w:p w:rsidR="00100E62" w:rsidRPr="00A95234" w:rsidRDefault="00100E62">
      <w:pPr>
        <w:spacing w:after="0" w:line="480" w:lineRule="auto"/>
        <w:ind w:left="120"/>
        <w:rPr>
          <w:lang w:val="ru-RU"/>
        </w:rPr>
      </w:pPr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0A3D1F">
      <w:pPr>
        <w:spacing w:after="0" w:line="480" w:lineRule="auto"/>
        <w:ind w:left="120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0E62" w:rsidRPr="00A95234" w:rsidRDefault="000A3D1F">
      <w:pPr>
        <w:spacing w:after="0" w:line="480" w:lineRule="auto"/>
        <w:ind w:left="120"/>
        <w:rPr>
          <w:lang w:val="ru-RU"/>
        </w:rPr>
      </w:pPr>
      <w:r w:rsidRPr="00A95234">
        <w:rPr>
          <w:rFonts w:ascii="Times New Roman" w:hAnsi="Times New Roman"/>
          <w:color w:val="000000"/>
          <w:sz w:val="28"/>
          <w:lang w:val="ru-RU"/>
        </w:rPr>
        <w:t xml:space="preserve"> Биология: 5—9-е классы: базовый </w:t>
      </w:r>
      <w:proofErr w:type="gramStart"/>
      <w:r w:rsidRPr="00A95234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A95234">
        <w:rPr>
          <w:rFonts w:ascii="Times New Roman" w:hAnsi="Times New Roman"/>
          <w:color w:val="000000"/>
          <w:sz w:val="28"/>
          <w:lang w:val="ru-RU"/>
        </w:rPr>
        <w:t xml:space="preserve"> мет</w:t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одическое пособие к </w:t>
      </w:r>
      <w:r w:rsidRPr="00A95234">
        <w:rPr>
          <w:sz w:val="28"/>
          <w:lang w:val="ru-RU"/>
        </w:rPr>
        <w:br/>
      </w:r>
      <w:r w:rsidRPr="00A95234">
        <w:rPr>
          <w:rFonts w:ascii="Times New Roman" w:hAnsi="Times New Roman"/>
          <w:color w:val="000000"/>
          <w:sz w:val="28"/>
          <w:lang w:val="ru-RU"/>
        </w:rPr>
        <w:t xml:space="preserve"> предметной линии «Линия жизни» / В. В. Пасечник. — </w:t>
      </w:r>
      <w:proofErr w:type="gramStart"/>
      <w:r w:rsidRPr="00A95234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A952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234">
        <w:rPr>
          <w:sz w:val="28"/>
          <w:lang w:val="ru-RU"/>
        </w:rPr>
        <w:br/>
      </w:r>
      <w:bookmarkStart w:id="14" w:name="2209f42f-fc21-454f-8857-623babe6c98c"/>
      <w:r w:rsidRPr="00A95234">
        <w:rPr>
          <w:rFonts w:ascii="Times New Roman" w:hAnsi="Times New Roman"/>
          <w:color w:val="000000"/>
          <w:sz w:val="28"/>
          <w:lang w:val="ru-RU"/>
        </w:rPr>
        <w:t xml:space="preserve"> Просвещение, 2022. — 186 с.</w:t>
      </w:r>
      <w:bookmarkEnd w:id="14"/>
    </w:p>
    <w:p w:rsidR="00100E62" w:rsidRPr="00A95234" w:rsidRDefault="00100E62">
      <w:pPr>
        <w:spacing w:after="0"/>
        <w:ind w:left="120"/>
        <w:rPr>
          <w:lang w:val="ru-RU"/>
        </w:rPr>
      </w:pPr>
    </w:p>
    <w:p w:rsidR="00100E62" w:rsidRPr="00A95234" w:rsidRDefault="000A3D1F">
      <w:pPr>
        <w:spacing w:after="0" w:line="480" w:lineRule="auto"/>
        <w:ind w:left="120"/>
        <w:rPr>
          <w:lang w:val="ru-RU"/>
        </w:rPr>
      </w:pPr>
      <w:r w:rsidRPr="00A952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3D1F" w:rsidRDefault="000A3D1F" w:rsidP="00A95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https://m.edsoo.ru/7f413368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www.informika.ru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bio.1september.ru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</w:t>
      </w:r>
      <w:r>
        <w:rPr>
          <w:rFonts w:ascii="Times New Roman" w:hAnsi="Times New Roman"/>
          <w:color w:val="000000"/>
          <w:sz w:val="28"/>
        </w:rPr>
        <w:t xml:space="preserve">ction.edu.ru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15" w:name="58b488b0-6075-4e79-8cce-36e3324edc42"/>
      <w:bookmarkStart w:id="16" w:name="_GoBack"/>
      <w:bookmarkEnd w:id="12"/>
      <w:bookmarkEnd w:id="15"/>
      <w:bookmarkEnd w:id="16"/>
    </w:p>
    <w:sectPr w:rsidR="000A3D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06AD"/>
    <w:multiLevelType w:val="multilevel"/>
    <w:tmpl w:val="AD60B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540C8"/>
    <w:multiLevelType w:val="multilevel"/>
    <w:tmpl w:val="E26A7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D3945"/>
    <w:multiLevelType w:val="multilevel"/>
    <w:tmpl w:val="B82ACC3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92E52"/>
    <w:multiLevelType w:val="multilevel"/>
    <w:tmpl w:val="8C3C7B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424A4"/>
    <w:multiLevelType w:val="multilevel"/>
    <w:tmpl w:val="CD3E71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6434C"/>
    <w:multiLevelType w:val="multilevel"/>
    <w:tmpl w:val="F014B1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D5A78"/>
    <w:multiLevelType w:val="multilevel"/>
    <w:tmpl w:val="E99ED4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867F3"/>
    <w:multiLevelType w:val="multilevel"/>
    <w:tmpl w:val="26D626D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617F5"/>
    <w:multiLevelType w:val="multilevel"/>
    <w:tmpl w:val="995606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D15AF"/>
    <w:multiLevelType w:val="multilevel"/>
    <w:tmpl w:val="2A14A66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12AE2"/>
    <w:multiLevelType w:val="multilevel"/>
    <w:tmpl w:val="AD3209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44D9E"/>
    <w:multiLevelType w:val="multilevel"/>
    <w:tmpl w:val="F4A4D8C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03A6D"/>
    <w:multiLevelType w:val="multilevel"/>
    <w:tmpl w:val="591AB51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30408"/>
    <w:multiLevelType w:val="multilevel"/>
    <w:tmpl w:val="D0C8FD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638D6"/>
    <w:multiLevelType w:val="multilevel"/>
    <w:tmpl w:val="2C260A0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B4BA5"/>
    <w:multiLevelType w:val="multilevel"/>
    <w:tmpl w:val="90A482A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976A7"/>
    <w:multiLevelType w:val="multilevel"/>
    <w:tmpl w:val="79DEC3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63DE7"/>
    <w:multiLevelType w:val="multilevel"/>
    <w:tmpl w:val="30B4EFD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E11F3"/>
    <w:multiLevelType w:val="multilevel"/>
    <w:tmpl w:val="A6DAA75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1330A"/>
    <w:multiLevelType w:val="multilevel"/>
    <w:tmpl w:val="97949B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6558AC"/>
    <w:multiLevelType w:val="multilevel"/>
    <w:tmpl w:val="F760D3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C7EA1"/>
    <w:multiLevelType w:val="multilevel"/>
    <w:tmpl w:val="7812EC5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A74C7"/>
    <w:multiLevelType w:val="multilevel"/>
    <w:tmpl w:val="B50AEA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340822"/>
    <w:multiLevelType w:val="multilevel"/>
    <w:tmpl w:val="5CB050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AF07D1"/>
    <w:multiLevelType w:val="multilevel"/>
    <w:tmpl w:val="1CF2B5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522B35"/>
    <w:multiLevelType w:val="multilevel"/>
    <w:tmpl w:val="A9C214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F5E3F"/>
    <w:multiLevelType w:val="multilevel"/>
    <w:tmpl w:val="A4E8CF7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83183"/>
    <w:multiLevelType w:val="multilevel"/>
    <w:tmpl w:val="44689FB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74669"/>
    <w:multiLevelType w:val="multilevel"/>
    <w:tmpl w:val="E1CE2E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1677B0"/>
    <w:multiLevelType w:val="multilevel"/>
    <w:tmpl w:val="EF50911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133C28"/>
    <w:multiLevelType w:val="multilevel"/>
    <w:tmpl w:val="04DCA8E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7501C"/>
    <w:multiLevelType w:val="multilevel"/>
    <w:tmpl w:val="2376C0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03EE3"/>
    <w:multiLevelType w:val="multilevel"/>
    <w:tmpl w:val="ABDEDE4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710B31"/>
    <w:multiLevelType w:val="multilevel"/>
    <w:tmpl w:val="F800BF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A0C65"/>
    <w:multiLevelType w:val="multilevel"/>
    <w:tmpl w:val="402A0D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7"/>
  </w:num>
  <w:num w:numId="5">
    <w:abstractNumId w:val="6"/>
  </w:num>
  <w:num w:numId="6">
    <w:abstractNumId w:val="29"/>
  </w:num>
  <w:num w:numId="7">
    <w:abstractNumId w:val="10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3"/>
  </w:num>
  <w:num w:numId="13">
    <w:abstractNumId w:val="15"/>
  </w:num>
  <w:num w:numId="14">
    <w:abstractNumId w:val="14"/>
  </w:num>
  <w:num w:numId="15">
    <w:abstractNumId w:val="0"/>
  </w:num>
  <w:num w:numId="16">
    <w:abstractNumId w:val="24"/>
  </w:num>
  <w:num w:numId="17">
    <w:abstractNumId w:val="33"/>
  </w:num>
  <w:num w:numId="18">
    <w:abstractNumId w:val="22"/>
  </w:num>
  <w:num w:numId="19">
    <w:abstractNumId w:val="25"/>
  </w:num>
  <w:num w:numId="20">
    <w:abstractNumId w:val="31"/>
  </w:num>
  <w:num w:numId="21">
    <w:abstractNumId w:val="1"/>
  </w:num>
  <w:num w:numId="22">
    <w:abstractNumId w:val="28"/>
  </w:num>
  <w:num w:numId="23">
    <w:abstractNumId w:val="18"/>
  </w:num>
  <w:num w:numId="24">
    <w:abstractNumId w:val="12"/>
  </w:num>
  <w:num w:numId="25">
    <w:abstractNumId w:val="34"/>
  </w:num>
  <w:num w:numId="26">
    <w:abstractNumId w:val="16"/>
  </w:num>
  <w:num w:numId="27">
    <w:abstractNumId w:val="2"/>
  </w:num>
  <w:num w:numId="28">
    <w:abstractNumId w:val="21"/>
  </w:num>
  <w:num w:numId="29">
    <w:abstractNumId w:val="17"/>
  </w:num>
  <w:num w:numId="30">
    <w:abstractNumId w:val="32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2"/>
    <w:rsid w:val="000A3D1F"/>
    <w:rsid w:val="00100E62"/>
    <w:rsid w:val="00A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7CCB-35FA-4493-B80F-671E7E1D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19514</Words>
  <Characters>111231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2024-10-20T16:58:00Z</dcterms:created>
  <dcterms:modified xsi:type="dcterms:W3CDTF">2024-10-20T16:58:00Z</dcterms:modified>
</cp:coreProperties>
</file>